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5AE" w:rsidRDefault="009E657E" w:rsidP="007809C1">
      <w:pPr>
        <w:spacing w:line="240" w:lineRule="auto"/>
        <w:jc w:val="both"/>
        <w:rPr>
          <w:rFonts w:ascii="Arial" w:hAnsi="Arial" w:cs="Arial"/>
          <w:sz w:val="23"/>
          <w:szCs w:val="23"/>
        </w:rPr>
      </w:pPr>
      <w:bookmarkStart w:id="0" w:name="_GoBack"/>
      <w:bookmarkEnd w:id="0"/>
      <w:r w:rsidRPr="00543E2F">
        <w:rPr>
          <w:rFonts w:ascii="Arial" w:hAnsi="Arial" w:cs="Arial"/>
          <w:sz w:val="23"/>
          <w:szCs w:val="23"/>
        </w:rPr>
        <w:t xml:space="preserve">González, Edgar. </w:t>
      </w:r>
      <w:r w:rsidRPr="00543E2F">
        <w:rPr>
          <w:rFonts w:ascii="Arial" w:hAnsi="Arial" w:cs="Arial"/>
          <w:i/>
          <w:sz w:val="23"/>
          <w:szCs w:val="23"/>
        </w:rPr>
        <w:t>“Las Dimensiones del Desarrollo Organizacional: Y el Plan de Estudios de la ESAP”</w:t>
      </w:r>
      <w:r w:rsidRPr="00543E2F">
        <w:rPr>
          <w:rFonts w:ascii="Arial" w:hAnsi="Arial" w:cs="Arial"/>
          <w:sz w:val="23"/>
          <w:szCs w:val="23"/>
        </w:rPr>
        <w:t xml:space="preserve">. Bogotá. Julio de 2014. </w:t>
      </w:r>
    </w:p>
    <w:p w:rsidR="00F22D6C" w:rsidRPr="00543E2F" w:rsidRDefault="00F22D6C" w:rsidP="007809C1">
      <w:pPr>
        <w:spacing w:line="240" w:lineRule="auto"/>
        <w:jc w:val="both"/>
        <w:rPr>
          <w:rFonts w:ascii="Arial" w:hAnsi="Arial" w:cs="Arial"/>
          <w:sz w:val="23"/>
          <w:szCs w:val="23"/>
        </w:rPr>
      </w:pPr>
    </w:p>
    <w:p w:rsidR="009E657E" w:rsidRPr="00543E2F" w:rsidRDefault="00543E2F" w:rsidP="007809C1">
      <w:pPr>
        <w:spacing w:line="240" w:lineRule="auto"/>
        <w:jc w:val="both"/>
        <w:rPr>
          <w:rFonts w:ascii="Arial" w:hAnsi="Arial" w:cs="Arial"/>
          <w:sz w:val="23"/>
          <w:szCs w:val="23"/>
        </w:rPr>
      </w:pPr>
      <w:r w:rsidRPr="00543E2F">
        <w:rPr>
          <w:rFonts w:ascii="Arial" w:hAnsi="Arial" w:cs="Arial"/>
          <w:sz w:val="23"/>
          <w:szCs w:val="23"/>
        </w:rPr>
        <w:t>Los</w:t>
      </w:r>
      <w:r w:rsidR="001F1FE9" w:rsidRPr="00543E2F">
        <w:rPr>
          <w:rFonts w:ascii="Arial" w:hAnsi="Arial" w:cs="Arial"/>
          <w:sz w:val="23"/>
          <w:szCs w:val="23"/>
        </w:rPr>
        <w:t xml:space="preserve"> objetivo</w:t>
      </w:r>
      <w:r w:rsidRPr="00543E2F">
        <w:rPr>
          <w:rFonts w:ascii="Arial" w:hAnsi="Arial" w:cs="Arial"/>
          <w:sz w:val="23"/>
          <w:szCs w:val="23"/>
        </w:rPr>
        <w:t>s</w:t>
      </w:r>
      <w:r w:rsidR="001F1FE9" w:rsidRPr="00543E2F">
        <w:rPr>
          <w:rFonts w:ascii="Arial" w:hAnsi="Arial" w:cs="Arial"/>
          <w:sz w:val="23"/>
          <w:szCs w:val="23"/>
        </w:rPr>
        <w:t xml:space="preserve"> del auto</w:t>
      </w:r>
      <w:r w:rsidRPr="00543E2F">
        <w:rPr>
          <w:rFonts w:ascii="Arial" w:hAnsi="Arial" w:cs="Arial"/>
          <w:sz w:val="23"/>
          <w:szCs w:val="23"/>
        </w:rPr>
        <w:t>r son hacer una reflexión sobre las organizaciones y sus tendencias en los últimos 30 años</w:t>
      </w:r>
      <w:r w:rsidRPr="00543E2F">
        <w:t xml:space="preserve"> </w:t>
      </w:r>
      <w:r w:rsidR="009B18B4">
        <w:t>(</w:t>
      </w:r>
      <w:r w:rsidRPr="00543E2F">
        <w:rPr>
          <w:rFonts w:ascii="Arial" w:hAnsi="Arial" w:cs="Arial"/>
          <w:sz w:val="23"/>
          <w:szCs w:val="23"/>
        </w:rPr>
        <w:t>que permitirá avanzar hacia conclusiones acerca de la naturaleza del estudio de las organizaciones y posteriormente se enlazará con una caracterización del objeto de estudio de las mismas</w:t>
      </w:r>
      <w:r w:rsidR="009B18B4">
        <w:rPr>
          <w:rFonts w:ascii="Arial" w:hAnsi="Arial" w:cs="Arial"/>
          <w:sz w:val="23"/>
          <w:szCs w:val="23"/>
        </w:rPr>
        <w:t>)</w:t>
      </w:r>
      <w:r>
        <w:rPr>
          <w:rFonts w:ascii="Arial" w:hAnsi="Arial" w:cs="Arial"/>
          <w:sz w:val="23"/>
          <w:szCs w:val="23"/>
        </w:rPr>
        <w:t>,</w:t>
      </w:r>
      <w:r w:rsidRPr="00543E2F">
        <w:rPr>
          <w:rFonts w:ascii="Arial" w:hAnsi="Arial" w:cs="Arial"/>
          <w:sz w:val="23"/>
          <w:szCs w:val="23"/>
        </w:rPr>
        <w:t xml:space="preserve"> además proponer un plan curricular para el núcleo de las organizaciones de la ESAP, así como abordar los aspectos diagnósticos, operacionales, instrumentales de la comprensión, transfor</w:t>
      </w:r>
      <w:r>
        <w:rPr>
          <w:rFonts w:ascii="Arial" w:hAnsi="Arial" w:cs="Arial"/>
          <w:sz w:val="23"/>
          <w:szCs w:val="23"/>
        </w:rPr>
        <w:t>mación y el cambio de las organizaciones</w:t>
      </w:r>
      <w:r w:rsidRPr="00543E2F">
        <w:rPr>
          <w:rFonts w:ascii="Arial" w:hAnsi="Arial" w:cs="Arial"/>
          <w:sz w:val="23"/>
          <w:szCs w:val="23"/>
        </w:rPr>
        <w:t xml:space="preserve">. </w:t>
      </w:r>
    </w:p>
    <w:p w:rsidR="007809C1" w:rsidRPr="00543E2F" w:rsidRDefault="007809C1" w:rsidP="007809C1">
      <w:pPr>
        <w:spacing w:line="240" w:lineRule="auto"/>
        <w:jc w:val="both"/>
        <w:rPr>
          <w:rFonts w:ascii="Arial" w:hAnsi="Arial" w:cs="Arial"/>
          <w:sz w:val="23"/>
          <w:szCs w:val="23"/>
        </w:rPr>
      </w:pPr>
      <w:r>
        <w:rPr>
          <w:rFonts w:ascii="Arial" w:hAnsi="Arial" w:cs="Arial"/>
          <w:sz w:val="23"/>
          <w:szCs w:val="23"/>
        </w:rPr>
        <w:t>El texto presenta una reflexión frente a los procesos de especialización organizacional</w:t>
      </w:r>
      <w:r w:rsidR="00FD40F9">
        <w:rPr>
          <w:rFonts w:ascii="Arial" w:hAnsi="Arial" w:cs="Arial"/>
          <w:sz w:val="23"/>
          <w:szCs w:val="23"/>
        </w:rPr>
        <w:t xml:space="preserve"> desde las tendencias mundiales y el caso colombiano</w:t>
      </w:r>
      <w:r>
        <w:rPr>
          <w:rFonts w:ascii="Arial" w:hAnsi="Arial" w:cs="Arial"/>
          <w:sz w:val="23"/>
          <w:szCs w:val="23"/>
        </w:rPr>
        <w:t xml:space="preserve">, </w:t>
      </w:r>
      <w:r w:rsidR="00DF2479">
        <w:rPr>
          <w:rFonts w:ascii="Arial" w:hAnsi="Arial" w:cs="Arial"/>
          <w:sz w:val="23"/>
          <w:szCs w:val="23"/>
        </w:rPr>
        <w:t xml:space="preserve">así mismo </w:t>
      </w:r>
      <w:r>
        <w:rPr>
          <w:rFonts w:ascii="Arial" w:hAnsi="Arial" w:cs="Arial"/>
          <w:sz w:val="23"/>
          <w:szCs w:val="23"/>
        </w:rPr>
        <w:t xml:space="preserve">sobre los procesos de coordinación, </w:t>
      </w:r>
      <w:r w:rsidR="00DF2479">
        <w:rPr>
          <w:rFonts w:ascii="Arial" w:hAnsi="Arial" w:cs="Arial"/>
          <w:sz w:val="23"/>
          <w:szCs w:val="23"/>
        </w:rPr>
        <w:t xml:space="preserve">luego </w:t>
      </w:r>
      <w:r>
        <w:rPr>
          <w:rFonts w:ascii="Arial" w:hAnsi="Arial" w:cs="Arial"/>
          <w:sz w:val="23"/>
          <w:szCs w:val="23"/>
        </w:rPr>
        <w:t>expone la problemática de la descentralización</w:t>
      </w:r>
      <w:r w:rsidR="00FD40F9">
        <w:rPr>
          <w:rFonts w:ascii="Arial" w:hAnsi="Arial" w:cs="Arial"/>
          <w:sz w:val="23"/>
          <w:szCs w:val="23"/>
        </w:rPr>
        <w:t xml:space="preserve"> desde experiencias internacionales y en Colombia</w:t>
      </w:r>
      <w:r>
        <w:rPr>
          <w:rFonts w:ascii="Arial" w:hAnsi="Arial" w:cs="Arial"/>
          <w:sz w:val="23"/>
          <w:szCs w:val="23"/>
        </w:rPr>
        <w:t xml:space="preserve">, </w:t>
      </w:r>
      <w:r w:rsidR="00FD40F9">
        <w:rPr>
          <w:rFonts w:ascii="Arial" w:hAnsi="Arial" w:cs="Arial"/>
          <w:sz w:val="23"/>
          <w:szCs w:val="23"/>
        </w:rPr>
        <w:t>de la misma manera explica las tendencias</w:t>
      </w:r>
      <w:r w:rsidR="009B18B4">
        <w:rPr>
          <w:rFonts w:ascii="Arial" w:hAnsi="Arial" w:cs="Arial"/>
          <w:sz w:val="23"/>
          <w:szCs w:val="23"/>
        </w:rPr>
        <w:t xml:space="preserve"> </w:t>
      </w:r>
      <w:r w:rsidR="00FD40F9">
        <w:rPr>
          <w:rFonts w:ascii="Arial" w:hAnsi="Arial" w:cs="Arial"/>
          <w:sz w:val="23"/>
          <w:szCs w:val="23"/>
        </w:rPr>
        <w:t xml:space="preserve">frente a </w:t>
      </w:r>
      <w:r w:rsidR="009B18B4">
        <w:rPr>
          <w:rFonts w:ascii="Arial" w:hAnsi="Arial" w:cs="Arial"/>
          <w:sz w:val="23"/>
          <w:szCs w:val="23"/>
        </w:rPr>
        <w:t xml:space="preserve">la escala o el tamaño óptimo de las organizaciones, </w:t>
      </w:r>
      <w:r>
        <w:rPr>
          <w:rFonts w:ascii="Arial" w:hAnsi="Arial" w:cs="Arial"/>
          <w:sz w:val="23"/>
          <w:szCs w:val="23"/>
        </w:rPr>
        <w:t xml:space="preserve">además </w:t>
      </w:r>
      <w:r w:rsidR="009B18B4">
        <w:rPr>
          <w:rFonts w:ascii="Arial" w:hAnsi="Arial" w:cs="Arial"/>
          <w:sz w:val="23"/>
          <w:szCs w:val="23"/>
        </w:rPr>
        <w:t xml:space="preserve">aborda </w:t>
      </w:r>
      <w:r>
        <w:rPr>
          <w:rFonts w:ascii="Arial" w:hAnsi="Arial" w:cs="Arial"/>
          <w:sz w:val="23"/>
          <w:szCs w:val="23"/>
        </w:rPr>
        <w:t>las tendencias micro-organizacional</w:t>
      </w:r>
      <w:r w:rsidR="00A4054C">
        <w:rPr>
          <w:rFonts w:ascii="Arial" w:hAnsi="Arial" w:cs="Arial"/>
          <w:sz w:val="23"/>
          <w:szCs w:val="23"/>
        </w:rPr>
        <w:t>es</w:t>
      </w:r>
      <w:r w:rsidR="00FD40F9">
        <w:rPr>
          <w:rFonts w:ascii="Arial" w:hAnsi="Arial" w:cs="Arial"/>
          <w:sz w:val="23"/>
          <w:szCs w:val="23"/>
        </w:rPr>
        <w:t xml:space="preserve"> igualmente </w:t>
      </w:r>
      <w:r w:rsidR="00A4054C">
        <w:rPr>
          <w:rFonts w:ascii="Arial" w:hAnsi="Arial" w:cs="Arial"/>
          <w:sz w:val="23"/>
          <w:szCs w:val="23"/>
        </w:rPr>
        <w:t xml:space="preserve">desde </w:t>
      </w:r>
      <w:r w:rsidR="00FD40F9">
        <w:rPr>
          <w:rFonts w:ascii="Arial" w:hAnsi="Arial" w:cs="Arial"/>
          <w:sz w:val="23"/>
          <w:szCs w:val="23"/>
        </w:rPr>
        <w:t xml:space="preserve">las tendencias </w:t>
      </w:r>
      <w:r w:rsidR="00A4054C">
        <w:rPr>
          <w:rFonts w:ascii="Arial" w:hAnsi="Arial" w:cs="Arial"/>
          <w:sz w:val="23"/>
          <w:szCs w:val="23"/>
        </w:rPr>
        <w:t>internacionales y desde el caso colombiano</w:t>
      </w:r>
      <w:r w:rsidR="00DF2479">
        <w:rPr>
          <w:rFonts w:ascii="Arial" w:hAnsi="Arial" w:cs="Arial"/>
          <w:sz w:val="23"/>
          <w:szCs w:val="23"/>
        </w:rPr>
        <w:t>, posteriormente explica la propuesta curricular para el estudio d</w:t>
      </w:r>
      <w:r w:rsidR="00396437">
        <w:rPr>
          <w:rFonts w:ascii="Arial" w:hAnsi="Arial" w:cs="Arial"/>
          <w:sz w:val="23"/>
          <w:szCs w:val="23"/>
        </w:rPr>
        <w:t>e las organizaciones en la ESAP, posteriormente presenta el detalle curricular y bibliografía relevante</w:t>
      </w:r>
      <w:r w:rsidR="002C7CEF">
        <w:rPr>
          <w:rFonts w:ascii="Arial" w:hAnsi="Arial" w:cs="Arial"/>
          <w:sz w:val="23"/>
          <w:szCs w:val="23"/>
        </w:rPr>
        <w:t>, estructura relevante para el estudio de las organizaciones,</w:t>
      </w:r>
      <w:r w:rsidR="00396437">
        <w:rPr>
          <w:rFonts w:ascii="Arial" w:hAnsi="Arial" w:cs="Arial"/>
          <w:sz w:val="23"/>
          <w:szCs w:val="23"/>
        </w:rPr>
        <w:t xml:space="preserve"> </w:t>
      </w:r>
      <w:r w:rsidR="00DF2479">
        <w:rPr>
          <w:rFonts w:ascii="Arial" w:hAnsi="Arial" w:cs="Arial"/>
          <w:sz w:val="23"/>
          <w:szCs w:val="23"/>
        </w:rPr>
        <w:t xml:space="preserve">para finalmente formular las conclusiones. </w:t>
      </w:r>
    </w:p>
    <w:p w:rsidR="009006E4" w:rsidRDefault="00F22D6C" w:rsidP="007809C1">
      <w:pPr>
        <w:spacing w:line="240" w:lineRule="auto"/>
        <w:jc w:val="both"/>
        <w:rPr>
          <w:rFonts w:ascii="Arial" w:hAnsi="Arial" w:cs="Arial"/>
          <w:sz w:val="23"/>
          <w:szCs w:val="23"/>
        </w:rPr>
      </w:pPr>
      <w:r>
        <w:rPr>
          <w:rFonts w:ascii="Arial" w:hAnsi="Arial" w:cs="Arial"/>
          <w:sz w:val="23"/>
          <w:szCs w:val="23"/>
        </w:rPr>
        <w:t>Para González l</w:t>
      </w:r>
      <w:r w:rsidR="00FD40F9" w:rsidRPr="00FD40F9">
        <w:rPr>
          <w:rFonts w:ascii="Arial" w:hAnsi="Arial" w:cs="Arial"/>
          <w:sz w:val="23"/>
          <w:szCs w:val="23"/>
        </w:rPr>
        <w:t>as organizaciones obedecen a dinámicas históricas. Por tanto las tendencias organizacionales se manifiestan en forma concreta en el escenario de las transformaciones sociales y de la manera como el Estado requiere buscar los equilibrios más apropiados para que la institucionalidad responda a la resolución de las demandas sociales.</w:t>
      </w:r>
    </w:p>
    <w:p w:rsidR="00FD40F9" w:rsidRDefault="00191E01" w:rsidP="007809C1">
      <w:pPr>
        <w:spacing w:line="240" w:lineRule="auto"/>
        <w:jc w:val="both"/>
        <w:rPr>
          <w:rFonts w:ascii="Arial" w:hAnsi="Arial" w:cs="Arial"/>
          <w:sz w:val="23"/>
          <w:szCs w:val="23"/>
        </w:rPr>
      </w:pPr>
      <w:r w:rsidRPr="00191E01">
        <w:rPr>
          <w:rFonts w:ascii="Arial" w:hAnsi="Arial" w:cs="Arial"/>
          <w:sz w:val="23"/>
          <w:szCs w:val="23"/>
        </w:rPr>
        <w:t xml:space="preserve">En las tendencias mundiales del desarrollo organizacional de los Estados, y en particular de sus sectores públicos, se destacan ciertas tendencias de </w:t>
      </w:r>
      <w:r>
        <w:rPr>
          <w:rFonts w:ascii="Arial" w:hAnsi="Arial" w:cs="Arial"/>
          <w:sz w:val="23"/>
          <w:szCs w:val="23"/>
        </w:rPr>
        <w:t xml:space="preserve">naturaleza macro organizacional, dado que </w:t>
      </w:r>
      <w:r w:rsidRPr="00191E01">
        <w:rPr>
          <w:rFonts w:ascii="Arial" w:hAnsi="Arial" w:cs="Arial"/>
          <w:sz w:val="23"/>
          <w:szCs w:val="23"/>
        </w:rPr>
        <w:t>la organización pública contiene una complejidad particular, que la diferencia de las demás organizaciones</w:t>
      </w:r>
      <w:r w:rsidR="00F22D6C">
        <w:rPr>
          <w:rFonts w:ascii="Arial" w:hAnsi="Arial" w:cs="Arial"/>
          <w:sz w:val="23"/>
          <w:szCs w:val="23"/>
        </w:rPr>
        <w:t>, esta diferencia es, además de la complejidad, la extensión de dichas organizaciones.</w:t>
      </w:r>
    </w:p>
    <w:p w:rsidR="00AC4C02" w:rsidRDefault="00F22D6C" w:rsidP="007809C1">
      <w:pPr>
        <w:spacing w:line="240" w:lineRule="auto"/>
        <w:jc w:val="both"/>
        <w:rPr>
          <w:rFonts w:ascii="Arial" w:hAnsi="Arial" w:cs="Arial"/>
          <w:sz w:val="23"/>
          <w:szCs w:val="23"/>
        </w:rPr>
      </w:pPr>
      <w:r>
        <w:rPr>
          <w:rFonts w:ascii="Arial" w:hAnsi="Arial" w:cs="Arial"/>
          <w:sz w:val="23"/>
          <w:szCs w:val="23"/>
        </w:rPr>
        <w:t>En este sen</w:t>
      </w:r>
      <w:r w:rsidR="009F126F">
        <w:rPr>
          <w:rFonts w:ascii="Arial" w:hAnsi="Arial" w:cs="Arial"/>
          <w:sz w:val="23"/>
          <w:szCs w:val="23"/>
        </w:rPr>
        <w:t xml:space="preserve">tido los procesos de especialización, coordinación, centralización o descentralización y la escala de las organizaciones han mostrado grandes tenciones, que durante el periodo que analiza el autor, han estado en un péndulo que según el contexto histórico y el propósito de los Estados jalona </w:t>
      </w:r>
      <w:r w:rsidR="00AC4C02">
        <w:rPr>
          <w:rFonts w:ascii="Arial" w:hAnsi="Arial" w:cs="Arial"/>
          <w:sz w:val="23"/>
          <w:szCs w:val="23"/>
        </w:rPr>
        <w:t>hacia:</w:t>
      </w:r>
    </w:p>
    <w:p w:rsidR="00F22D6C" w:rsidRDefault="00AC4C02" w:rsidP="00AC4C02">
      <w:pPr>
        <w:pStyle w:val="Prrafodelista"/>
        <w:numPr>
          <w:ilvl w:val="0"/>
          <w:numId w:val="1"/>
        </w:numPr>
        <w:spacing w:line="240" w:lineRule="auto"/>
        <w:jc w:val="both"/>
        <w:rPr>
          <w:rFonts w:ascii="Arial" w:hAnsi="Arial" w:cs="Arial"/>
          <w:sz w:val="23"/>
          <w:szCs w:val="23"/>
        </w:rPr>
      </w:pPr>
      <w:r>
        <w:rPr>
          <w:rFonts w:ascii="Arial" w:hAnsi="Arial" w:cs="Arial"/>
          <w:sz w:val="23"/>
          <w:szCs w:val="23"/>
        </w:rPr>
        <w:t>O</w:t>
      </w:r>
      <w:r w:rsidRPr="00AC4C02">
        <w:rPr>
          <w:rFonts w:ascii="Arial" w:hAnsi="Arial" w:cs="Arial"/>
          <w:sz w:val="23"/>
          <w:szCs w:val="23"/>
        </w:rPr>
        <w:t xml:space="preserve">rganizaciones con único propósito </w:t>
      </w:r>
      <w:r>
        <w:rPr>
          <w:rFonts w:ascii="Arial" w:hAnsi="Arial" w:cs="Arial"/>
          <w:sz w:val="23"/>
          <w:szCs w:val="23"/>
        </w:rPr>
        <w:t>u</w:t>
      </w:r>
      <w:r w:rsidRPr="00AC4C02">
        <w:rPr>
          <w:rFonts w:ascii="Arial" w:hAnsi="Arial" w:cs="Arial"/>
          <w:sz w:val="23"/>
          <w:szCs w:val="23"/>
        </w:rPr>
        <w:t xml:space="preserve"> organizaciones con varios propósitos, para</w:t>
      </w:r>
      <w:r>
        <w:rPr>
          <w:rFonts w:ascii="Arial" w:hAnsi="Arial" w:cs="Arial"/>
          <w:sz w:val="23"/>
          <w:szCs w:val="23"/>
        </w:rPr>
        <w:t xml:space="preserve"> el caso de la especialización.</w:t>
      </w:r>
    </w:p>
    <w:p w:rsidR="00AC4C02" w:rsidRDefault="00AC4C02" w:rsidP="00AC4C02">
      <w:pPr>
        <w:pStyle w:val="Prrafodelista"/>
        <w:numPr>
          <w:ilvl w:val="0"/>
          <w:numId w:val="1"/>
        </w:numPr>
        <w:spacing w:line="240" w:lineRule="auto"/>
        <w:jc w:val="both"/>
        <w:rPr>
          <w:rFonts w:ascii="Arial" w:hAnsi="Arial" w:cs="Arial"/>
          <w:sz w:val="23"/>
          <w:szCs w:val="23"/>
        </w:rPr>
      </w:pPr>
      <w:r>
        <w:rPr>
          <w:rFonts w:ascii="Arial" w:hAnsi="Arial" w:cs="Arial"/>
          <w:sz w:val="23"/>
          <w:szCs w:val="23"/>
        </w:rPr>
        <w:t>Mayor o menor coordinación.</w:t>
      </w:r>
    </w:p>
    <w:p w:rsidR="00AC4C02" w:rsidRDefault="00AC4C02" w:rsidP="00AC4C02">
      <w:pPr>
        <w:pStyle w:val="Prrafodelista"/>
        <w:numPr>
          <w:ilvl w:val="0"/>
          <w:numId w:val="1"/>
        </w:numPr>
        <w:spacing w:line="240" w:lineRule="auto"/>
        <w:jc w:val="both"/>
        <w:rPr>
          <w:rFonts w:ascii="Arial" w:hAnsi="Arial" w:cs="Arial"/>
          <w:sz w:val="23"/>
          <w:szCs w:val="23"/>
        </w:rPr>
      </w:pPr>
      <w:r>
        <w:rPr>
          <w:rFonts w:ascii="Arial" w:hAnsi="Arial" w:cs="Arial"/>
          <w:sz w:val="23"/>
          <w:szCs w:val="23"/>
        </w:rPr>
        <w:t>Funciones centralizadas o descentralizadas, y</w:t>
      </w:r>
    </w:p>
    <w:p w:rsidR="00AC4C02" w:rsidRDefault="00AC4C02" w:rsidP="00AC4C02">
      <w:pPr>
        <w:pStyle w:val="Prrafodelista"/>
        <w:numPr>
          <w:ilvl w:val="0"/>
          <w:numId w:val="1"/>
        </w:numPr>
        <w:spacing w:line="240" w:lineRule="auto"/>
        <w:jc w:val="both"/>
        <w:rPr>
          <w:rFonts w:ascii="Arial" w:hAnsi="Arial" w:cs="Arial"/>
          <w:sz w:val="23"/>
          <w:szCs w:val="23"/>
        </w:rPr>
      </w:pPr>
      <w:r>
        <w:rPr>
          <w:rFonts w:ascii="Arial" w:hAnsi="Arial" w:cs="Arial"/>
          <w:sz w:val="23"/>
          <w:szCs w:val="23"/>
        </w:rPr>
        <w:t>Mayor o menor tamaño de las organizaciones.</w:t>
      </w:r>
    </w:p>
    <w:p w:rsidR="00C70691" w:rsidRDefault="00AC4C02" w:rsidP="00AC4C02">
      <w:pPr>
        <w:spacing w:line="240" w:lineRule="auto"/>
        <w:jc w:val="both"/>
        <w:rPr>
          <w:rFonts w:ascii="Arial" w:hAnsi="Arial" w:cs="Arial"/>
          <w:sz w:val="23"/>
          <w:szCs w:val="23"/>
        </w:rPr>
      </w:pPr>
      <w:r>
        <w:rPr>
          <w:rFonts w:ascii="Arial" w:hAnsi="Arial" w:cs="Arial"/>
          <w:sz w:val="23"/>
          <w:szCs w:val="23"/>
        </w:rPr>
        <w:t xml:space="preserve">Estos procesos están interrelacionados, dado que la especialización o fragmentación organizacional </w:t>
      </w:r>
      <w:r w:rsidR="00C70691">
        <w:rPr>
          <w:rFonts w:ascii="Arial" w:hAnsi="Arial" w:cs="Arial"/>
          <w:sz w:val="23"/>
          <w:szCs w:val="23"/>
        </w:rPr>
        <w:t>puede llevar a procesos de descentralización y conllevar un mayor grado de coordinación, y estos a su vez producir discusiones frente a la escala o tamaño de las organizaciones.</w:t>
      </w:r>
    </w:p>
    <w:p w:rsidR="00AC4C02" w:rsidRDefault="00810C90" w:rsidP="00AC4C02">
      <w:pPr>
        <w:spacing w:line="240" w:lineRule="auto"/>
        <w:jc w:val="both"/>
        <w:rPr>
          <w:rFonts w:ascii="Arial" w:hAnsi="Arial" w:cs="Arial"/>
          <w:sz w:val="23"/>
          <w:szCs w:val="23"/>
        </w:rPr>
      </w:pPr>
      <w:r>
        <w:rPr>
          <w:rFonts w:ascii="Arial" w:hAnsi="Arial" w:cs="Arial"/>
          <w:sz w:val="23"/>
          <w:szCs w:val="23"/>
        </w:rPr>
        <w:lastRenderedPageBreak/>
        <w:t xml:space="preserve">Frente a las tendencias micro-organizacionales, se dieron condiciones análogas a las </w:t>
      </w:r>
      <w:r w:rsidRPr="00810C90">
        <w:rPr>
          <w:rFonts w:ascii="Arial" w:hAnsi="Arial" w:cs="Arial"/>
          <w:sz w:val="23"/>
          <w:szCs w:val="23"/>
        </w:rPr>
        <w:t>grandes trasformaciones macro organizacionales</w:t>
      </w:r>
      <w:r>
        <w:rPr>
          <w:rFonts w:ascii="Arial" w:hAnsi="Arial" w:cs="Arial"/>
          <w:sz w:val="23"/>
          <w:szCs w:val="23"/>
        </w:rPr>
        <w:t xml:space="preserve"> y se supuso el descubrimiento de tres (3) procesos esenciales: </w:t>
      </w:r>
    </w:p>
    <w:p w:rsidR="00810C90" w:rsidRDefault="00810C90" w:rsidP="00810C90">
      <w:pPr>
        <w:pStyle w:val="Prrafodelista"/>
        <w:numPr>
          <w:ilvl w:val="0"/>
          <w:numId w:val="2"/>
        </w:numPr>
        <w:spacing w:line="240" w:lineRule="auto"/>
        <w:jc w:val="both"/>
        <w:rPr>
          <w:rFonts w:ascii="Arial" w:hAnsi="Arial" w:cs="Arial"/>
          <w:sz w:val="23"/>
          <w:szCs w:val="23"/>
        </w:rPr>
      </w:pPr>
      <w:r>
        <w:rPr>
          <w:rFonts w:ascii="Arial" w:hAnsi="Arial" w:cs="Arial"/>
          <w:sz w:val="23"/>
          <w:szCs w:val="23"/>
        </w:rPr>
        <w:t>El cambio del trabajo del taller y del artesano a hacia la fábrica, que conllevó a un proceso de especialización del trabajo</w:t>
      </w:r>
    </w:p>
    <w:p w:rsidR="00810C90" w:rsidRDefault="00810C90" w:rsidP="00810C90">
      <w:pPr>
        <w:pStyle w:val="Prrafodelista"/>
        <w:numPr>
          <w:ilvl w:val="0"/>
          <w:numId w:val="2"/>
        </w:numPr>
        <w:spacing w:line="240" w:lineRule="auto"/>
        <w:jc w:val="both"/>
        <w:rPr>
          <w:rFonts w:ascii="Arial" w:hAnsi="Arial" w:cs="Arial"/>
          <w:sz w:val="23"/>
          <w:szCs w:val="23"/>
        </w:rPr>
      </w:pPr>
      <w:r>
        <w:rPr>
          <w:rFonts w:ascii="Arial" w:hAnsi="Arial" w:cs="Arial"/>
          <w:sz w:val="23"/>
          <w:szCs w:val="23"/>
        </w:rPr>
        <w:t>L</w:t>
      </w:r>
      <w:r w:rsidRPr="00810C90">
        <w:rPr>
          <w:rFonts w:ascii="Arial" w:hAnsi="Arial" w:cs="Arial"/>
          <w:sz w:val="23"/>
          <w:szCs w:val="23"/>
        </w:rPr>
        <w:t>a instauración de la fábrica y de la empresa maquinizada, exigió un proceso de separación del trabajo entre quienes manejan los medios de trabajo y quienes dirigen el proceso de producción en calidad de directivos, supervisores, capataces, jefes de departamento, entre otros.</w:t>
      </w:r>
    </w:p>
    <w:p w:rsidR="00810C90" w:rsidRDefault="00810C90" w:rsidP="00810C90">
      <w:pPr>
        <w:pStyle w:val="Prrafodelista"/>
        <w:numPr>
          <w:ilvl w:val="0"/>
          <w:numId w:val="2"/>
        </w:numPr>
        <w:spacing w:line="240" w:lineRule="auto"/>
        <w:jc w:val="both"/>
        <w:rPr>
          <w:rFonts w:ascii="Arial" w:hAnsi="Arial" w:cs="Arial"/>
          <w:sz w:val="23"/>
          <w:szCs w:val="23"/>
        </w:rPr>
      </w:pPr>
      <w:r>
        <w:rPr>
          <w:rFonts w:ascii="Arial" w:hAnsi="Arial" w:cs="Arial"/>
          <w:sz w:val="23"/>
          <w:szCs w:val="23"/>
        </w:rPr>
        <w:t>L</w:t>
      </w:r>
      <w:r w:rsidRPr="00810C90">
        <w:rPr>
          <w:rFonts w:ascii="Arial" w:hAnsi="Arial" w:cs="Arial"/>
          <w:sz w:val="23"/>
          <w:szCs w:val="23"/>
        </w:rPr>
        <w:t>a organización se transformó en el punto de referencia esencial del ejercicio laboral, con lo cual se conlleva el que sea el espacio natural para la innovación y la trasformación productiva</w:t>
      </w:r>
    </w:p>
    <w:p w:rsidR="00E71E36" w:rsidRPr="00E45FC1" w:rsidRDefault="00E71E36" w:rsidP="007809C1">
      <w:pPr>
        <w:spacing w:line="240" w:lineRule="auto"/>
        <w:jc w:val="both"/>
        <w:rPr>
          <w:rFonts w:ascii="Arial" w:hAnsi="Arial" w:cs="Arial"/>
          <w:sz w:val="23"/>
          <w:szCs w:val="23"/>
        </w:rPr>
      </w:pPr>
      <w:r>
        <w:rPr>
          <w:rFonts w:ascii="Arial" w:hAnsi="Arial" w:cs="Arial"/>
          <w:sz w:val="23"/>
          <w:szCs w:val="23"/>
        </w:rPr>
        <w:t xml:space="preserve">Teniendo en cuenta lo anterior la propuesta que se presenta frente al núcleo de organizaciones integra las visiones micro y macro organizacionales, desarrolladas </w:t>
      </w:r>
      <w:r w:rsidR="00E45FC1">
        <w:rPr>
          <w:rFonts w:ascii="Arial" w:hAnsi="Arial" w:cs="Arial"/>
          <w:sz w:val="23"/>
          <w:szCs w:val="23"/>
        </w:rPr>
        <w:t xml:space="preserve">a partir de dos áreas, unas auxiliares </w:t>
      </w:r>
      <w:r w:rsidR="00E45FC1" w:rsidRPr="00E45FC1">
        <w:rPr>
          <w:rFonts w:ascii="Arial" w:hAnsi="Arial" w:cs="Arial"/>
          <w:sz w:val="23"/>
          <w:szCs w:val="23"/>
        </w:rPr>
        <w:t>que nutren el núcleo</w:t>
      </w:r>
      <w:r w:rsidR="00E45FC1">
        <w:rPr>
          <w:rFonts w:ascii="Arial" w:hAnsi="Arial" w:cs="Arial"/>
          <w:sz w:val="23"/>
          <w:szCs w:val="23"/>
        </w:rPr>
        <w:t>, entendidas como p</w:t>
      </w:r>
      <w:r w:rsidR="00E45FC1" w:rsidRPr="00E45FC1">
        <w:rPr>
          <w:rFonts w:ascii="Arial" w:hAnsi="Arial" w:cs="Arial"/>
          <w:sz w:val="23"/>
          <w:szCs w:val="23"/>
        </w:rPr>
        <w:t>rerrequisitos para la cabal comprensión</w:t>
      </w:r>
      <w:r w:rsidR="00E45FC1">
        <w:rPr>
          <w:rFonts w:ascii="Arial" w:hAnsi="Arial" w:cs="Arial"/>
          <w:sz w:val="23"/>
          <w:szCs w:val="23"/>
        </w:rPr>
        <w:t xml:space="preserve">, y otras principales o </w:t>
      </w:r>
      <w:r w:rsidR="00E45FC1" w:rsidRPr="00E45FC1">
        <w:rPr>
          <w:rFonts w:ascii="Arial" w:hAnsi="Arial" w:cs="Arial"/>
          <w:sz w:val="23"/>
          <w:szCs w:val="23"/>
        </w:rPr>
        <w:t>medulares de organizaciones</w:t>
      </w:r>
      <w:r w:rsidR="00E45FC1">
        <w:rPr>
          <w:rFonts w:ascii="Arial" w:hAnsi="Arial" w:cs="Arial"/>
          <w:sz w:val="23"/>
          <w:szCs w:val="23"/>
        </w:rPr>
        <w:t>.</w:t>
      </w:r>
    </w:p>
    <w:p w:rsidR="00E45FC1" w:rsidRPr="00E45FC1" w:rsidRDefault="00E45FC1" w:rsidP="00E45FC1">
      <w:pPr>
        <w:spacing w:line="240" w:lineRule="auto"/>
        <w:jc w:val="both"/>
        <w:rPr>
          <w:rFonts w:ascii="Arial" w:hAnsi="Arial" w:cs="Arial"/>
          <w:sz w:val="23"/>
          <w:szCs w:val="23"/>
        </w:rPr>
      </w:pPr>
      <w:r w:rsidRPr="00E45FC1">
        <w:rPr>
          <w:rFonts w:ascii="Arial" w:hAnsi="Arial" w:cs="Arial"/>
          <w:sz w:val="23"/>
          <w:szCs w:val="23"/>
        </w:rPr>
        <w:t xml:space="preserve">Dentro de las áreas auxiliares se encuentran dos bloques el </w:t>
      </w:r>
      <w:r w:rsidRPr="00E45FC1">
        <w:rPr>
          <w:rFonts w:ascii="Arial" w:hAnsi="Arial" w:cs="Arial"/>
          <w:bCs/>
          <w:sz w:val="23"/>
          <w:szCs w:val="23"/>
        </w:rPr>
        <w:t xml:space="preserve">Bloque conceptual que abarca: </w:t>
      </w:r>
    </w:p>
    <w:p w:rsidR="00E45FC1" w:rsidRPr="00E45FC1" w:rsidRDefault="00E45FC1" w:rsidP="00E45FC1">
      <w:pPr>
        <w:pStyle w:val="Default"/>
        <w:numPr>
          <w:ilvl w:val="0"/>
          <w:numId w:val="1"/>
        </w:numPr>
        <w:spacing w:after="68"/>
        <w:jc w:val="both"/>
        <w:rPr>
          <w:rFonts w:ascii="Arial" w:hAnsi="Arial" w:cs="Arial"/>
          <w:sz w:val="23"/>
          <w:szCs w:val="23"/>
        </w:rPr>
      </w:pPr>
      <w:r w:rsidRPr="00E45FC1">
        <w:rPr>
          <w:rFonts w:ascii="Arial" w:hAnsi="Arial" w:cs="Arial"/>
          <w:sz w:val="23"/>
          <w:szCs w:val="23"/>
        </w:rPr>
        <w:t xml:space="preserve">Historia del cambio de la sociedad feudal a la capitalista. En especial destacando las lógicas del entorno económico que inciden sobre las reglas de relación entre la sociedad y el Estado y la presentación de estas reglas mismas. </w:t>
      </w:r>
    </w:p>
    <w:p w:rsidR="00E45FC1" w:rsidRPr="00E45FC1" w:rsidRDefault="00E45FC1" w:rsidP="00E45FC1">
      <w:pPr>
        <w:pStyle w:val="Default"/>
        <w:numPr>
          <w:ilvl w:val="0"/>
          <w:numId w:val="1"/>
        </w:numPr>
        <w:jc w:val="both"/>
        <w:rPr>
          <w:rFonts w:ascii="Arial" w:hAnsi="Arial" w:cs="Arial"/>
          <w:sz w:val="23"/>
          <w:szCs w:val="23"/>
        </w:rPr>
      </w:pPr>
      <w:r w:rsidRPr="00E45FC1">
        <w:rPr>
          <w:rFonts w:ascii="Arial" w:hAnsi="Arial" w:cs="Arial"/>
          <w:sz w:val="23"/>
          <w:szCs w:val="23"/>
        </w:rPr>
        <w:t xml:space="preserve">Modelos de intervención pública. Formas del Estado Capitalista. Economía pública de las organizaciones. Tipologías de las organizaciones públicas en las cuentas nacionales. </w:t>
      </w:r>
    </w:p>
    <w:p w:rsidR="00E45FC1" w:rsidRDefault="00E45FC1" w:rsidP="00E45FC1">
      <w:pPr>
        <w:pStyle w:val="Default"/>
        <w:numPr>
          <w:ilvl w:val="0"/>
          <w:numId w:val="1"/>
        </w:numPr>
        <w:jc w:val="both"/>
        <w:rPr>
          <w:rFonts w:ascii="Arial" w:hAnsi="Arial" w:cs="Arial"/>
          <w:color w:val="auto"/>
          <w:sz w:val="23"/>
          <w:szCs w:val="23"/>
        </w:rPr>
      </w:pPr>
      <w:r w:rsidRPr="00E45FC1">
        <w:rPr>
          <w:rFonts w:ascii="Arial" w:hAnsi="Arial" w:cs="Arial"/>
          <w:color w:val="auto"/>
          <w:sz w:val="23"/>
          <w:szCs w:val="23"/>
        </w:rPr>
        <w:t xml:space="preserve">Teoría de las políticas públicas. Políticas públicas sectoriales. Lógicas sectoriales de la acción pública. </w:t>
      </w:r>
    </w:p>
    <w:p w:rsidR="00E45FC1" w:rsidRDefault="001D0C4B" w:rsidP="00E45FC1">
      <w:pPr>
        <w:pStyle w:val="Default"/>
        <w:jc w:val="both"/>
        <w:rPr>
          <w:rFonts w:ascii="Arial" w:hAnsi="Arial" w:cs="Arial"/>
          <w:color w:val="auto"/>
          <w:sz w:val="23"/>
          <w:szCs w:val="23"/>
        </w:rPr>
      </w:pPr>
      <w:r>
        <w:rPr>
          <w:rFonts w:ascii="Arial" w:hAnsi="Arial" w:cs="Arial"/>
          <w:color w:val="auto"/>
          <w:sz w:val="23"/>
          <w:szCs w:val="23"/>
        </w:rPr>
        <w:t>Y</w:t>
      </w:r>
      <w:r w:rsidR="00E45FC1">
        <w:rPr>
          <w:rFonts w:ascii="Arial" w:hAnsi="Arial" w:cs="Arial"/>
          <w:color w:val="auto"/>
          <w:sz w:val="23"/>
          <w:szCs w:val="23"/>
        </w:rPr>
        <w:t xml:space="preserve"> el Bloque Disciplinario: </w:t>
      </w:r>
    </w:p>
    <w:p w:rsidR="00E45FC1" w:rsidRPr="00E45FC1" w:rsidRDefault="00E45FC1" w:rsidP="00E45FC1">
      <w:pPr>
        <w:pStyle w:val="Default"/>
        <w:jc w:val="both"/>
        <w:rPr>
          <w:rFonts w:ascii="Arial" w:hAnsi="Arial" w:cs="Arial"/>
          <w:color w:val="auto"/>
          <w:sz w:val="23"/>
          <w:szCs w:val="23"/>
        </w:rPr>
      </w:pPr>
    </w:p>
    <w:p w:rsidR="00E45FC1" w:rsidRDefault="00E45FC1" w:rsidP="00E45FC1">
      <w:pPr>
        <w:pStyle w:val="Default"/>
        <w:numPr>
          <w:ilvl w:val="0"/>
          <w:numId w:val="1"/>
        </w:numPr>
        <w:spacing w:after="68"/>
        <w:jc w:val="both"/>
        <w:rPr>
          <w:rFonts w:ascii="Arial" w:hAnsi="Arial" w:cs="Arial"/>
          <w:color w:val="auto"/>
          <w:sz w:val="23"/>
          <w:szCs w:val="23"/>
        </w:rPr>
      </w:pPr>
      <w:r w:rsidRPr="00E45FC1">
        <w:rPr>
          <w:rFonts w:ascii="Arial" w:hAnsi="Arial" w:cs="Arial"/>
          <w:color w:val="auto"/>
          <w:sz w:val="23"/>
          <w:szCs w:val="23"/>
        </w:rPr>
        <w:t xml:space="preserve">Sociología política. Estructura del Estado y del Poder Político. Psicología básica </w:t>
      </w:r>
    </w:p>
    <w:p w:rsidR="00E45FC1" w:rsidRDefault="00E45FC1" w:rsidP="00E45FC1">
      <w:pPr>
        <w:pStyle w:val="Default"/>
        <w:numPr>
          <w:ilvl w:val="0"/>
          <w:numId w:val="1"/>
        </w:numPr>
        <w:spacing w:after="68"/>
        <w:jc w:val="both"/>
        <w:rPr>
          <w:rFonts w:ascii="Arial" w:hAnsi="Arial" w:cs="Arial"/>
          <w:color w:val="auto"/>
          <w:sz w:val="23"/>
          <w:szCs w:val="23"/>
        </w:rPr>
      </w:pPr>
      <w:r w:rsidRPr="00E45FC1">
        <w:rPr>
          <w:rFonts w:ascii="Arial" w:hAnsi="Arial" w:cs="Arial"/>
          <w:color w:val="auto"/>
          <w:sz w:val="23"/>
          <w:szCs w:val="23"/>
        </w:rPr>
        <w:t xml:space="preserve">Economía general. </w:t>
      </w:r>
    </w:p>
    <w:p w:rsidR="001D0C4B" w:rsidRDefault="00E45FC1" w:rsidP="001D0C4B">
      <w:pPr>
        <w:pStyle w:val="Default"/>
        <w:numPr>
          <w:ilvl w:val="0"/>
          <w:numId w:val="1"/>
        </w:numPr>
        <w:spacing w:after="68"/>
        <w:jc w:val="both"/>
        <w:rPr>
          <w:rFonts w:ascii="Arial" w:hAnsi="Arial" w:cs="Arial"/>
          <w:color w:val="auto"/>
          <w:sz w:val="23"/>
          <w:szCs w:val="23"/>
        </w:rPr>
      </w:pPr>
      <w:r w:rsidRPr="00E45FC1">
        <w:rPr>
          <w:rFonts w:ascii="Arial" w:hAnsi="Arial" w:cs="Arial"/>
          <w:color w:val="auto"/>
          <w:sz w:val="23"/>
          <w:szCs w:val="23"/>
        </w:rPr>
        <w:t xml:space="preserve">Teoría administrativa general </w:t>
      </w:r>
    </w:p>
    <w:p w:rsidR="001D0C4B" w:rsidRPr="001D0C4B" w:rsidRDefault="001D0C4B" w:rsidP="001D0C4B">
      <w:pPr>
        <w:pStyle w:val="Default"/>
        <w:spacing w:after="68"/>
        <w:jc w:val="both"/>
        <w:rPr>
          <w:rFonts w:ascii="Arial" w:hAnsi="Arial" w:cs="Arial"/>
          <w:color w:val="auto"/>
          <w:sz w:val="23"/>
          <w:szCs w:val="23"/>
        </w:rPr>
      </w:pPr>
    </w:p>
    <w:p w:rsidR="00E45FC1" w:rsidRDefault="00E45FC1" w:rsidP="007809C1">
      <w:pPr>
        <w:spacing w:line="240" w:lineRule="auto"/>
        <w:jc w:val="both"/>
        <w:rPr>
          <w:rFonts w:ascii="Arial" w:hAnsi="Arial" w:cs="Arial"/>
          <w:sz w:val="23"/>
          <w:szCs w:val="23"/>
        </w:rPr>
      </w:pPr>
      <w:r>
        <w:rPr>
          <w:rFonts w:ascii="Arial" w:hAnsi="Arial" w:cs="Arial"/>
          <w:sz w:val="23"/>
          <w:szCs w:val="23"/>
        </w:rPr>
        <w:t xml:space="preserve">En las áreas principales se encuentran cinco bloques, presentados a continuación: </w:t>
      </w:r>
    </w:p>
    <w:p w:rsidR="00E45FC1" w:rsidRDefault="00E45FC1" w:rsidP="007809C1">
      <w:pPr>
        <w:pStyle w:val="Prrafodelista"/>
        <w:numPr>
          <w:ilvl w:val="0"/>
          <w:numId w:val="3"/>
        </w:numPr>
        <w:spacing w:line="240" w:lineRule="auto"/>
        <w:jc w:val="both"/>
        <w:rPr>
          <w:rFonts w:ascii="Arial" w:hAnsi="Arial" w:cs="Arial"/>
          <w:bCs/>
          <w:sz w:val="23"/>
          <w:szCs w:val="23"/>
        </w:rPr>
      </w:pPr>
      <w:r>
        <w:rPr>
          <w:rFonts w:ascii="Arial" w:hAnsi="Arial" w:cs="Arial"/>
          <w:bCs/>
          <w:sz w:val="23"/>
          <w:szCs w:val="23"/>
        </w:rPr>
        <w:t>L</w:t>
      </w:r>
      <w:r w:rsidRPr="00E45FC1">
        <w:rPr>
          <w:rFonts w:ascii="Arial" w:hAnsi="Arial" w:cs="Arial"/>
          <w:bCs/>
          <w:sz w:val="23"/>
          <w:szCs w:val="23"/>
        </w:rPr>
        <w:t>os conceptos y la fundamentación de la reflexión sobre organizaciones</w:t>
      </w:r>
      <w:r>
        <w:rPr>
          <w:rFonts w:ascii="Arial" w:hAnsi="Arial" w:cs="Arial"/>
          <w:bCs/>
          <w:sz w:val="23"/>
          <w:szCs w:val="23"/>
        </w:rPr>
        <w:t>.</w:t>
      </w:r>
    </w:p>
    <w:p w:rsidR="00E45FC1" w:rsidRDefault="00E45FC1" w:rsidP="00F155E9">
      <w:pPr>
        <w:pStyle w:val="Prrafodelista"/>
        <w:numPr>
          <w:ilvl w:val="0"/>
          <w:numId w:val="3"/>
        </w:numPr>
        <w:spacing w:line="240" w:lineRule="auto"/>
        <w:jc w:val="both"/>
        <w:rPr>
          <w:rFonts w:ascii="Arial" w:hAnsi="Arial" w:cs="Arial"/>
          <w:bCs/>
          <w:sz w:val="23"/>
          <w:szCs w:val="23"/>
        </w:rPr>
      </w:pPr>
      <w:r w:rsidRPr="00E45FC1">
        <w:rPr>
          <w:rFonts w:ascii="Arial" w:hAnsi="Arial" w:cs="Arial"/>
          <w:bCs/>
          <w:sz w:val="23"/>
          <w:szCs w:val="23"/>
        </w:rPr>
        <w:t>Historia de las organizaciones estatales</w:t>
      </w:r>
      <w:r>
        <w:rPr>
          <w:rFonts w:ascii="Arial" w:hAnsi="Arial" w:cs="Arial"/>
          <w:bCs/>
          <w:sz w:val="23"/>
          <w:szCs w:val="23"/>
        </w:rPr>
        <w:t>.</w:t>
      </w:r>
    </w:p>
    <w:p w:rsidR="00E45FC1" w:rsidRDefault="00E45FC1" w:rsidP="00E925BF">
      <w:pPr>
        <w:pStyle w:val="Prrafodelista"/>
        <w:numPr>
          <w:ilvl w:val="0"/>
          <w:numId w:val="3"/>
        </w:numPr>
        <w:spacing w:line="240" w:lineRule="auto"/>
        <w:jc w:val="both"/>
        <w:rPr>
          <w:rFonts w:ascii="Arial" w:hAnsi="Arial" w:cs="Arial"/>
          <w:bCs/>
          <w:sz w:val="23"/>
          <w:szCs w:val="23"/>
        </w:rPr>
      </w:pPr>
      <w:r w:rsidRPr="00E45FC1">
        <w:rPr>
          <w:rFonts w:ascii="Arial" w:hAnsi="Arial" w:cs="Arial"/>
          <w:bCs/>
          <w:sz w:val="23"/>
          <w:szCs w:val="23"/>
        </w:rPr>
        <w:t>Las visiones de las organizaciones en los enfoques de administración en perspectiva histórica. las escuelas del enfoque de organizaciones</w:t>
      </w:r>
      <w:r>
        <w:rPr>
          <w:rFonts w:ascii="Arial" w:hAnsi="Arial" w:cs="Arial"/>
          <w:bCs/>
          <w:sz w:val="23"/>
          <w:szCs w:val="23"/>
        </w:rPr>
        <w:t>.</w:t>
      </w:r>
    </w:p>
    <w:p w:rsidR="00E45FC1" w:rsidRPr="00E45FC1" w:rsidRDefault="00E45FC1" w:rsidP="003F3399">
      <w:pPr>
        <w:pStyle w:val="Prrafodelista"/>
        <w:numPr>
          <w:ilvl w:val="0"/>
          <w:numId w:val="3"/>
        </w:numPr>
        <w:spacing w:line="240" w:lineRule="auto"/>
        <w:jc w:val="both"/>
        <w:rPr>
          <w:rFonts w:ascii="Arial" w:hAnsi="Arial" w:cs="Arial"/>
          <w:sz w:val="23"/>
          <w:szCs w:val="23"/>
        </w:rPr>
      </w:pPr>
      <w:r w:rsidRPr="00E45FC1">
        <w:rPr>
          <w:rFonts w:ascii="Arial" w:hAnsi="Arial" w:cs="Arial"/>
          <w:bCs/>
          <w:sz w:val="23"/>
          <w:szCs w:val="23"/>
        </w:rPr>
        <w:t>Análisis organizacional a nivel micro</w:t>
      </w:r>
      <w:r>
        <w:rPr>
          <w:rFonts w:ascii="Arial" w:hAnsi="Arial" w:cs="Arial"/>
          <w:bCs/>
          <w:sz w:val="23"/>
          <w:szCs w:val="23"/>
        </w:rPr>
        <w:t>.</w:t>
      </w:r>
    </w:p>
    <w:p w:rsidR="00E45FC1" w:rsidRPr="00E45FC1" w:rsidRDefault="00E45FC1" w:rsidP="003F3399">
      <w:pPr>
        <w:pStyle w:val="Prrafodelista"/>
        <w:numPr>
          <w:ilvl w:val="0"/>
          <w:numId w:val="3"/>
        </w:numPr>
        <w:spacing w:line="240" w:lineRule="auto"/>
        <w:jc w:val="both"/>
        <w:rPr>
          <w:rFonts w:ascii="Arial" w:hAnsi="Arial" w:cs="Arial"/>
          <w:sz w:val="23"/>
          <w:szCs w:val="23"/>
        </w:rPr>
      </w:pPr>
      <w:r>
        <w:rPr>
          <w:rFonts w:ascii="Arial" w:hAnsi="Arial" w:cs="Arial"/>
          <w:bCs/>
          <w:sz w:val="23"/>
          <w:szCs w:val="23"/>
        </w:rPr>
        <w:t>D</w:t>
      </w:r>
      <w:r w:rsidRPr="00E45FC1">
        <w:rPr>
          <w:rFonts w:ascii="Arial" w:hAnsi="Arial" w:cs="Arial"/>
          <w:bCs/>
          <w:sz w:val="23"/>
          <w:szCs w:val="23"/>
        </w:rPr>
        <w:t>esarrollo organizacional (un curso)</w:t>
      </w:r>
      <w:r>
        <w:rPr>
          <w:rFonts w:ascii="Arial" w:hAnsi="Arial" w:cs="Arial"/>
          <w:bCs/>
          <w:sz w:val="23"/>
          <w:szCs w:val="23"/>
        </w:rPr>
        <w:t>.</w:t>
      </w:r>
    </w:p>
    <w:p w:rsidR="00432DA9" w:rsidRDefault="00E45FC1" w:rsidP="007809C1">
      <w:pPr>
        <w:spacing w:line="240" w:lineRule="auto"/>
        <w:jc w:val="both"/>
        <w:rPr>
          <w:rFonts w:ascii="Arial" w:hAnsi="Arial" w:cs="Arial"/>
          <w:sz w:val="23"/>
          <w:szCs w:val="23"/>
        </w:rPr>
      </w:pPr>
      <w:r>
        <w:rPr>
          <w:rFonts w:ascii="Arial" w:hAnsi="Arial" w:cs="Arial"/>
          <w:sz w:val="23"/>
          <w:szCs w:val="23"/>
        </w:rPr>
        <w:t xml:space="preserve">Para cada bloque principal se </w:t>
      </w:r>
      <w:r w:rsidR="00432DA9">
        <w:rPr>
          <w:rFonts w:ascii="Arial" w:hAnsi="Arial" w:cs="Arial"/>
          <w:sz w:val="23"/>
          <w:szCs w:val="23"/>
        </w:rPr>
        <w:t>sugieren</w:t>
      </w:r>
      <w:r>
        <w:rPr>
          <w:rFonts w:ascii="Arial" w:hAnsi="Arial" w:cs="Arial"/>
          <w:sz w:val="23"/>
          <w:szCs w:val="23"/>
        </w:rPr>
        <w:t xml:space="preserve"> algunos de los textos que se consideran </w:t>
      </w:r>
      <w:r w:rsidR="00432DA9">
        <w:rPr>
          <w:rFonts w:ascii="Arial" w:hAnsi="Arial" w:cs="Arial"/>
          <w:sz w:val="23"/>
          <w:szCs w:val="23"/>
        </w:rPr>
        <w:t>esenciales</w:t>
      </w:r>
      <w:r>
        <w:rPr>
          <w:rFonts w:ascii="Arial" w:hAnsi="Arial" w:cs="Arial"/>
          <w:sz w:val="23"/>
          <w:szCs w:val="23"/>
        </w:rPr>
        <w:t xml:space="preserve"> para el</w:t>
      </w:r>
      <w:r w:rsidR="00432DA9">
        <w:rPr>
          <w:rFonts w:ascii="Arial" w:hAnsi="Arial" w:cs="Arial"/>
          <w:sz w:val="23"/>
          <w:szCs w:val="23"/>
        </w:rPr>
        <w:t xml:space="preserve"> desarrollo de los mismos y se da una breve referencia en cuanto a su utilización para el núcleo. </w:t>
      </w:r>
    </w:p>
    <w:p w:rsidR="00432DA9" w:rsidRDefault="00432DA9" w:rsidP="007809C1">
      <w:pPr>
        <w:spacing w:line="240" w:lineRule="auto"/>
        <w:jc w:val="both"/>
        <w:rPr>
          <w:rFonts w:ascii="Arial" w:hAnsi="Arial" w:cs="Arial"/>
          <w:sz w:val="23"/>
          <w:szCs w:val="23"/>
        </w:rPr>
      </w:pPr>
      <w:r>
        <w:rPr>
          <w:rFonts w:ascii="Arial" w:hAnsi="Arial" w:cs="Arial"/>
          <w:sz w:val="23"/>
          <w:szCs w:val="23"/>
        </w:rPr>
        <w:lastRenderedPageBreak/>
        <w:t>Se concluye que c</w:t>
      </w:r>
      <w:r w:rsidRPr="00432DA9">
        <w:rPr>
          <w:rFonts w:ascii="Arial" w:hAnsi="Arial" w:cs="Arial"/>
          <w:sz w:val="23"/>
          <w:szCs w:val="23"/>
        </w:rPr>
        <w:t>iertamente las organizaciones públicas están fuertemente entrelazadas a las visiones y prácticas políticas del Estado.</w:t>
      </w:r>
      <w:r w:rsidRPr="00432DA9">
        <w:t xml:space="preserve"> </w:t>
      </w:r>
      <w:r w:rsidRPr="00432DA9">
        <w:rPr>
          <w:rFonts w:ascii="Arial" w:hAnsi="Arial" w:cs="Arial"/>
          <w:sz w:val="23"/>
          <w:szCs w:val="23"/>
        </w:rPr>
        <w:t>Ambas cuestiones, son indisociables, y de alguna forma, esto también puede predicarse de los sistemas de gestión públicos en las organizaciones.</w:t>
      </w:r>
    </w:p>
    <w:p w:rsidR="00432DA9" w:rsidRDefault="00432DA9" w:rsidP="007809C1">
      <w:pPr>
        <w:spacing w:line="240" w:lineRule="auto"/>
        <w:jc w:val="both"/>
        <w:rPr>
          <w:rFonts w:ascii="Arial" w:hAnsi="Arial" w:cs="Arial"/>
          <w:sz w:val="23"/>
          <w:szCs w:val="23"/>
        </w:rPr>
      </w:pPr>
      <w:r>
        <w:rPr>
          <w:rFonts w:ascii="Arial" w:hAnsi="Arial" w:cs="Arial"/>
          <w:sz w:val="23"/>
          <w:szCs w:val="23"/>
        </w:rPr>
        <w:t>De igual forma l</w:t>
      </w:r>
      <w:r w:rsidRPr="00432DA9">
        <w:rPr>
          <w:rFonts w:ascii="Arial" w:hAnsi="Arial" w:cs="Arial"/>
          <w:sz w:val="23"/>
          <w:szCs w:val="23"/>
        </w:rPr>
        <w:t>as dinámicas organizacionales en el sector público tienen complejidades propias y su análisis incluye dimensiones analíticas complejas que son propias de estructuras organizacionales extensas. Son los casos de las dimensiones de especialización, coordinación, definición de escala organizacional, descentralización y centralización</w:t>
      </w:r>
      <w:r>
        <w:rPr>
          <w:rFonts w:ascii="Arial" w:hAnsi="Arial" w:cs="Arial"/>
          <w:sz w:val="23"/>
          <w:szCs w:val="23"/>
        </w:rPr>
        <w:t>.</w:t>
      </w:r>
    </w:p>
    <w:p w:rsidR="00432DA9" w:rsidRPr="00432DA9" w:rsidRDefault="00432DA9" w:rsidP="00432DA9">
      <w:pPr>
        <w:spacing w:line="240" w:lineRule="auto"/>
        <w:jc w:val="both"/>
        <w:rPr>
          <w:rFonts w:ascii="Arial" w:hAnsi="Arial" w:cs="Arial"/>
          <w:sz w:val="23"/>
          <w:szCs w:val="23"/>
        </w:rPr>
      </w:pPr>
      <w:r w:rsidRPr="00432DA9">
        <w:rPr>
          <w:rFonts w:ascii="Arial" w:hAnsi="Arial" w:cs="Arial"/>
          <w:sz w:val="23"/>
          <w:szCs w:val="23"/>
        </w:rPr>
        <w:t>En cuanto a la estructura curricular propuesta para el núcleo de organizaciones, el recorrido evolutivo del objeto, nos permite entender la importancia de una teoría de las organizaciones, de un análisis del objeto real de estudio y de la necesidad de tener una visión amplia sobre las complejidades e hitos de las organizaciones, bajo una visión histórica y profundamente analítica. Esta visión permite formular los dos bloques iniciales de la estructura curricular.</w:t>
      </w:r>
    </w:p>
    <w:p w:rsidR="00432DA9" w:rsidRPr="00432DA9" w:rsidRDefault="00432DA9" w:rsidP="00432DA9">
      <w:pPr>
        <w:spacing w:line="240" w:lineRule="auto"/>
        <w:jc w:val="both"/>
        <w:rPr>
          <w:rFonts w:ascii="Arial" w:hAnsi="Arial" w:cs="Arial"/>
          <w:sz w:val="23"/>
          <w:szCs w:val="23"/>
        </w:rPr>
      </w:pPr>
      <w:r w:rsidRPr="00432DA9">
        <w:rPr>
          <w:rFonts w:ascii="Arial" w:hAnsi="Arial" w:cs="Arial"/>
          <w:sz w:val="23"/>
          <w:szCs w:val="23"/>
        </w:rPr>
        <w:t>Solamente en este punto y en forma secuencial, es deseable que los estudiantes discutan las escuelas del pensamiento sobre organizaciones, bajo contextos históricos precisos, tomando en consideración más los paradigmas, que los detalles, dado que estos últimos pueden verse en otras asignaturas compleme</w:t>
      </w:r>
      <w:r>
        <w:rPr>
          <w:rFonts w:ascii="Arial" w:hAnsi="Arial" w:cs="Arial"/>
          <w:sz w:val="23"/>
          <w:szCs w:val="23"/>
        </w:rPr>
        <w:t xml:space="preserve">ntarias propias de las ciencias </w:t>
      </w:r>
      <w:r w:rsidRPr="00432DA9">
        <w:rPr>
          <w:rFonts w:ascii="Arial" w:hAnsi="Arial" w:cs="Arial"/>
          <w:sz w:val="23"/>
          <w:szCs w:val="23"/>
        </w:rPr>
        <w:t>administrativas y del estudio de la gestión. Este enfoque corresponde al bloque intermedio propuesto.</w:t>
      </w:r>
    </w:p>
    <w:p w:rsidR="00432DA9" w:rsidRPr="00543E2F" w:rsidRDefault="00432DA9" w:rsidP="00432DA9">
      <w:pPr>
        <w:spacing w:line="240" w:lineRule="auto"/>
        <w:jc w:val="both"/>
        <w:rPr>
          <w:rFonts w:ascii="Arial" w:hAnsi="Arial" w:cs="Arial"/>
          <w:sz w:val="23"/>
          <w:szCs w:val="23"/>
        </w:rPr>
      </w:pPr>
      <w:r w:rsidRPr="00432DA9">
        <w:rPr>
          <w:rFonts w:ascii="Arial" w:hAnsi="Arial" w:cs="Arial"/>
          <w:sz w:val="23"/>
          <w:szCs w:val="23"/>
        </w:rPr>
        <w:t>Finalmente se propone dotar al estudiante de técnicas de análisis sobre el cambio y las transformaciones macro y micro organizacionales. Y hacer análisis sobre el desarrollo organizacional y los modelos y técnicas existentes para su abordaje. Esto corresponde a los dos bloques finales propuestos.</w:t>
      </w:r>
    </w:p>
    <w:p w:rsidR="001D0C4B" w:rsidRPr="00543E2F" w:rsidRDefault="001D0C4B" w:rsidP="007809C1">
      <w:pPr>
        <w:spacing w:line="240" w:lineRule="auto"/>
        <w:jc w:val="both"/>
        <w:rPr>
          <w:rFonts w:ascii="Arial" w:hAnsi="Arial" w:cs="Arial"/>
          <w:sz w:val="23"/>
          <w:szCs w:val="23"/>
        </w:rPr>
      </w:pPr>
      <w:r>
        <w:rPr>
          <w:rFonts w:ascii="Arial" w:hAnsi="Arial" w:cs="Arial"/>
          <w:sz w:val="23"/>
          <w:szCs w:val="23"/>
        </w:rPr>
        <w:t>Este documento cuenta con una línea de tiempo en donde se muestra l</w:t>
      </w:r>
      <w:r w:rsidRPr="001D0C4B">
        <w:rPr>
          <w:rFonts w:ascii="Arial" w:hAnsi="Arial" w:cs="Arial"/>
          <w:sz w:val="23"/>
          <w:szCs w:val="23"/>
        </w:rPr>
        <w:t>a descentralización colombiana en sus grandes hitos</w:t>
      </w:r>
      <w:r>
        <w:rPr>
          <w:rFonts w:ascii="Arial" w:hAnsi="Arial" w:cs="Arial"/>
          <w:sz w:val="23"/>
          <w:szCs w:val="23"/>
        </w:rPr>
        <w:t xml:space="preserve">, un cuadro comparativo y/o </w:t>
      </w:r>
      <w:r w:rsidRPr="001D0C4B">
        <w:rPr>
          <w:rFonts w:ascii="Arial" w:hAnsi="Arial" w:cs="Arial"/>
          <w:sz w:val="23"/>
          <w:szCs w:val="23"/>
        </w:rPr>
        <w:t>Ilustración sobre dilemas y paradigmas en la evolución</w:t>
      </w:r>
      <w:r w:rsidR="0017228E">
        <w:rPr>
          <w:rFonts w:ascii="Arial" w:hAnsi="Arial" w:cs="Arial"/>
          <w:sz w:val="23"/>
          <w:szCs w:val="23"/>
        </w:rPr>
        <w:t xml:space="preserve"> micro organizacional,</w:t>
      </w:r>
      <w:r>
        <w:rPr>
          <w:rFonts w:ascii="Arial" w:hAnsi="Arial" w:cs="Arial"/>
          <w:sz w:val="23"/>
          <w:szCs w:val="23"/>
        </w:rPr>
        <w:t xml:space="preserve"> </w:t>
      </w:r>
      <w:r w:rsidR="0017228E">
        <w:rPr>
          <w:rFonts w:ascii="Arial" w:hAnsi="Arial" w:cs="Arial"/>
          <w:sz w:val="23"/>
          <w:szCs w:val="23"/>
        </w:rPr>
        <w:t>cinco</w:t>
      </w:r>
      <w:r>
        <w:rPr>
          <w:rFonts w:ascii="Arial" w:hAnsi="Arial" w:cs="Arial"/>
          <w:sz w:val="23"/>
          <w:szCs w:val="23"/>
        </w:rPr>
        <w:t xml:space="preserve"> diagramas o mapas conceptuales (SmartArt), donde se sintetiza los contenidos de ca</w:t>
      </w:r>
      <w:r w:rsidR="0017228E">
        <w:rPr>
          <w:rFonts w:ascii="Arial" w:hAnsi="Arial" w:cs="Arial"/>
          <w:sz w:val="23"/>
          <w:szCs w:val="23"/>
        </w:rPr>
        <w:t xml:space="preserve">da bloque de las áreas principales y finalmente dos gráficos (SmartArt) donde se sintetiza las </w:t>
      </w:r>
      <w:r w:rsidR="0017228E" w:rsidRPr="0017228E">
        <w:rPr>
          <w:rFonts w:ascii="Arial" w:hAnsi="Arial" w:cs="Arial"/>
          <w:sz w:val="23"/>
          <w:szCs w:val="23"/>
        </w:rPr>
        <w:t>áreas auxiliares al núcleo de organizaciones</w:t>
      </w:r>
      <w:r w:rsidR="0017228E">
        <w:rPr>
          <w:rFonts w:ascii="Arial" w:hAnsi="Arial" w:cs="Arial"/>
          <w:sz w:val="23"/>
          <w:szCs w:val="23"/>
        </w:rPr>
        <w:t xml:space="preserve"> y las </w:t>
      </w:r>
      <w:r w:rsidR="0017228E" w:rsidRPr="0017228E">
        <w:rPr>
          <w:rFonts w:ascii="Arial" w:hAnsi="Arial" w:cs="Arial"/>
          <w:sz w:val="23"/>
          <w:szCs w:val="23"/>
        </w:rPr>
        <w:t>áreas principales o medulares de las organizaciones: bloques temáticos</w:t>
      </w:r>
      <w:r w:rsidR="0017228E">
        <w:rPr>
          <w:rFonts w:ascii="Arial" w:hAnsi="Arial" w:cs="Arial"/>
          <w:sz w:val="23"/>
          <w:szCs w:val="23"/>
        </w:rPr>
        <w:t xml:space="preserve">. </w:t>
      </w:r>
    </w:p>
    <w:sectPr w:rsidR="001D0C4B" w:rsidRPr="00543E2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F799C"/>
    <w:multiLevelType w:val="hybridMultilevel"/>
    <w:tmpl w:val="93B2AEAC"/>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4F12113"/>
    <w:multiLevelType w:val="hybridMultilevel"/>
    <w:tmpl w:val="7F648B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6EBB4F92"/>
    <w:multiLevelType w:val="hybridMultilevel"/>
    <w:tmpl w:val="9FCE2D4C"/>
    <w:lvl w:ilvl="0" w:tplc="C81ED7A0">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7E"/>
    <w:rsid w:val="0017228E"/>
    <w:rsid w:val="00191E01"/>
    <w:rsid w:val="001D0C4B"/>
    <w:rsid w:val="001F1FE9"/>
    <w:rsid w:val="002C7CEF"/>
    <w:rsid w:val="00396437"/>
    <w:rsid w:val="00432DA9"/>
    <w:rsid w:val="00435800"/>
    <w:rsid w:val="00543E2F"/>
    <w:rsid w:val="007809C1"/>
    <w:rsid w:val="007E75AE"/>
    <w:rsid w:val="00810C90"/>
    <w:rsid w:val="009006E4"/>
    <w:rsid w:val="009B18B4"/>
    <w:rsid w:val="009E657E"/>
    <w:rsid w:val="009F126F"/>
    <w:rsid w:val="00A4054C"/>
    <w:rsid w:val="00AC4C02"/>
    <w:rsid w:val="00C66C49"/>
    <w:rsid w:val="00C70691"/>
    <w:rsid w:val="00DF2479"/>
    <w:rsid w:val="00E45FC1"/>
    <w:rsid w:val="00E71E36"/>
    <w:rsid w:val="00F22D6C"/>
    <w:rsid w:val="00FD40F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08427F-CDBE-4C2E-AA3C-10D84AC7E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C4C02"/>
    <w:pPr>
      <w:ind w:left="720"/>
      <w:contextualSpacing/>
    </w:pPr>
  </w:style>
  <w:style w:type="paragraph" w:customStyle="1" w:styleId="Default">
    <w:name w:val="Default"/>
    <w:rsid w:val="00E45FC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1209</Words>
  <Characters>6653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Alejo Beltrán</dc:creator>
  <cp:keywords/>
  <dc:description/>
  <cp:lastModifiedBy>Edgar James Rey Alba</cp:lastModifiedBy>
  <cp:revision>2</cp:revision>
  <dcterms:created xsi:type="dcterms:W3CDTF">2015-06-16T18:36:00Z</dcterms:created>
  <dcterms:modified xsi:type="dcterms:W3CDTF">2015-06-16T18:36:00Z</dcterms:modified>
</cp:coreProperties>
</file>